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EE233F5"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AA06AA">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34CCAC3F"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 xml:space="preserve">nomeado(a) pela Portaria nº ......, de </w:t>
      </w:r>
      <w:proofErr w:type="gramStart"/>
      <w:r w:rsidR="009872FB" w:rsidRPr="008C13A3">
        <w:rPr>
          <w:rFonts w:ascii="Arial" w:hAnsi="Arial" w:cs="Arial"/>
          <w:sz w:val="22"/>
          <w:szCs w:val="22"/>
          <w:lang w:val="pt-PT"/>
        </w:rPr>
        <w:t>.....</w:t>
      </w:r>
      <w:proofErr w:type="gramEnd"/>
      <w:r w:rsidR="009872FB" w:rsidRPr="008C13A3">
        <w:rPr>
          <w:rFonts w:ascii="Arial" w:hAnsi="Arial" w:cs="Arial"/>
          <w:sz w:val="22"/>
          <w:szCs w:val="22"/>
          <w:lang w:val="pt-PT"/>
        </w:rPr>
        <w:t xml:space="preserve">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AA06AA">
        <w:rPr>
          <w:rFonts w:ascii="Arial" w:hAnsi="Arial" w:cs="Arial"/>
          <w:b/>
          <w:bCs/>
          <w:sz w:val="22"/>
          <w:szCs w:val="22"/>
        </w:rPr>
        <w:t xml:space="preserve">Administrativo nº </w:t>
      </w:r>
      <w:r w:rsidR="00AA06AA" w:rsidRPr="00AA06AA">
        <w:rPr>
          <w:rFonts w:ascii="Arial" w:hAnsi="Arial" w:cs="Arial"/>
          <w:b/>
          <w:bCs/>
          <w:sz w:val="22"/>
          <w:szCs w:val="22"/>
        </w:rPr>
        <w:t>10.897/2024</w:t>
      </w:r>
      <w:r w:rsidR="0071720D" w:rsidRPr="00AA06AA">
        <w:rPr>
          <w:rFonts w:ascii="Arial" w:hAnsi="Arial" w:cs="Arial"/>
          <w:b/>
          <w:bCs/>
          <w:sz w:val="22"/>
          <w:szCs w:val="22"/>
        </w:rPr>
        <w:t>,</w:t>
      </w:r>
      <w:r w:rsidR="005466C3" w:rsidRPr="00AA06AA">
        <w:rPr>
          <w:rFonts w:ascii="Arial" w:hAnsi="Arial" w:cs="Arial"/>
          <w:b/>
          <w:bCs/>
          <w:sz w:val="22"/>
          <w:szCs w:val="22"/>
        </w:rPr>
        <w:t xml:space="preserve"> </w:t>
      </w:r>
      <w:r w:rsidRPr="00AA06AA">
        <w:rPr>
          <w:rFonts w:ascii="Arial" w:hAnsi="Arial" w:cs="Arial"/>
          <w:sz w:val="22"/>
          <w:szCs w:val="22"/>
        </w:rPr>
        <w:t xml:space="preserve">e em observância às disposições da Lei nº </w:t>
      </w:r>
      <w:r w:rsidR="00F232EF" w:rsidRPr="00AA06AA">
        <w:rPr>
          <w:rFonts w:ascii="Arial" w:hAnsi="Arial" w:cs="Arial"/>
          <w:sz w:val="22"/>
          <w:szCs w:val="22"/>
        </w:rPr>
        <w:t xml:space="preserve">14.133, </w:t>
      </w:r>
      <w:r w:rsidR="009872FB" w:rsidRPr="00AA06AA">
        <w:rPr>
          <w:rFonts w:ascii="Arial" w:hAnsi="Arial" w:cs="Arial"/>
          <w:sz w:val="22"/>
          <w:szCs w:val="22"/>
        </w:rPr>
        <w:t xml:space="preserve">de 1º de abril </w:t>
      </w:r>
      <w:r w:rsidR="00F232EF" w:rsidRPr="00AA06AA">
        <w:rPr>
          <w:rFonts w:ascii="Arial" w:hAnsi="Arial" w:cs="Arial"/>
          <w:sz w:val="22"/>
          <w:szCs w:val="22"/>
        </w:rPr>
        <w:t>de 2021</w:t>
      </w:r>
      <w:r w:rsidR="0050761F" w:rsidRPr="00AA06AA">
        <w:rPr>
          <w:rFonts w:ascii="Arial" w:hAnsi="Arial" w:cs="Arial"/>
          <w:sz w:val="22"/>
          <w:szCs w:val="22"/>
        </w:rPr>
        <w:t xml:space="preserve"> </w:t>
      </w:r>
      <w:r w:rsidR="0050761F" w:rsidRPr="00AA06AA">
        <w:rPr>
          <w:rFonts w:ascii="Arial" w:hAnsi="Arial" w:cs="Arial"/>
          <w:sz w:val="22"/>
          <w:szCs w:val="22"/>
          <w:lang w:val="pt-PT"/>
        </w:rPr>
        <w:t xml:space="preserve">e </w:t>
      </w:r>
      <w:r w:rsidR="009872FB" w:rsidRPr="00AA06AA">
        <w:rPr>
          <w:rFonts w:ascii="Arial" w:hAnsi="Arial" w:cs="Arial"/>
          <w:sz w:val="22"/>
          <w:szCs w:val="22"/>
          <w:lang w:val="pt-PT"/>
        </w:rPr>
        <w:t>demais legislações aplicáveis</w:t>
      </w:r>
      <w:r w:rsidR="006306EF" w:rsidRPr="00AA06AA">
        <w:rPr>
          <w:rFonts w:ascii="Arial" w:hAnsi="Arial" w:cs="Arial"/>
          <w:sz w:val="22"/>
          <w:szCs w:val="22"/>
        </w:rPr>
        <w:t>,</w:t>
      </w:r>
      <w:r w:rsidRPr="00AA06AA">
        <w:rPr>
          <w:rFonts w:ascii="Arial" w:hAnsi="Arial" w:cs="Arial"/>
          <w:i/>
          <w:sz w:val="22"/>
          <w:szCs w:val="22"/>
        </w:rPr>
        <w:t xml:space="preserve"> </w:t>
      </w:r>
      <w:r w:rsidRPr="00AA06AA">
        <w:rPr>
          <w:rFonts w:ascii="Arial" w:hAnsi="Arial" w:cs="Arial"/>
          <w:sz w:val="22"/>
          <w:szCs w:val="22"/>
        </w:rPr>
        <w:t xml:space="preserve">resolvem celebrar o presente Termo de Contrato, decorrente do </w:t>
      </w:r>
      <w:r w:rsidR="005466C3" w:rsidRPr="00AA06AA">
        <w:rPr>
          <w:rFonts w:ascii="Arial" w:hAnsi="Arial" w:cs="Arial"/>
          <w:b/>
          <w:bCs/>
          <w:sz w:val="22"/>
          <w:szCs w:val="22"/>
        </w:rPr>
        <w:t>Pregão Eletrônico</w:t>
      </w:r>
      <w:r w:rsidR="000B23ED" w:rsidRPr="00AA06AA">
        <w:rPr>
          <w:rFonts w:ascii="Arial" w:hAnsi="Arial" w:cs="Arial"/>
          <w:b/>
          <w:bCs/>
          <w:sz w:val="22"/>
          <w:szCs w:val="22"/>
        </w:rPr>
        <w:t xml:space="preserve"> </w:t>
      </w:r>
      <w:r w:rsidR="005466C3" w:rsidRPr="00AA06AA">
        <w:rPr>
          <w:rFonts w:ascii="Arial" w:hAnsi="Arial" w:cs="Arial"/>
          <w:b/>
          <w:bCs/>
          <w:sz w:val="22"/>
          <w:szCs w:val="22"/>
        </w:rPr>
        <w:t xml:space="preserve">nº </w:t>
      </w:r>
      <w:r w:rsidR="00AA06AA" w:rsidRPr="00AA06AA">
        <w:rPr>
          <w:rFonts w:ascii="Arial" w:hAnsi="Arial" w:cs="Arial"/>
          <w:b/>
          <w:bCs/>
          <w:sz w:val="22"/>
          <w:szCs w:val="22"/>
        </w:rPr>
        <w:t>90.084/2024</w:t>
      </w:r>
      <w:r w:rsidRPr="00AA06AA">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1372D56D"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AA06AA" w:rsidRPr="00AA06AA">
        <w:rPr>
          <w:rFonts w:ascii="Arial" w:eastAsia="Times New Roman" w:hAnsi="Arial" w:cs="Arial"/>
          <w:b/>
          <w:bCs/>
          <w:lang w:val="pt-BR" w:eastAsia="pt-BR"/>
        </w:rPr>
        <w:t>CONTRATAÇÃO de empresa especializada para o fornecimento de Agregados, para atender as necessidades da Secretaria Municipal de Obras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2A701E3D" w:rsidR="009C3548" w:rsidRDefault="009C3548" w:rsidP="005F567B">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2A44CCD9" w14:textId="284B3156" w:rsidR="005F567B" w:rsidRPr="005F567B" w:rsidRDefault="005F567B" w:rsidP="005F567B">
      <w:pPr>
        <w:pStyle w:val="PargrafodaLista"/>
        <w:numPr>
          <w:ilvl w:val="1"/>
          <w:numId w:val="2"/>
        </w:numPr>
        <w:spacing w:before="0" w:line="360" w:lineRule="auto"/>
        <w:ind w:left="0" w:firstLine="0"/>
        <w:jc w:val="both"/>
        <w:rPr>
          <w:rFonts w:ascii="Arial" w:hAnsi="Arial" w:cs="Arial"/>
          <w:bCs/>
          <w:iCs/>
          <w:u w:val="single"/>
        </w:rPr>
      </w:pPr>
      <w:r w:rsidRPr="005F567B">
        <w:rPr>
          <w:rFonts w:ascii="Arial" w:hAnsi="Arial" w:cs="Arial"/>
          <w:bCs/>
          <w:iCs/>
          <w:u w:val="single"/>
        </w:rPr>
        <w:t>MODELO DE EXECUÇÃO DO OBJETO:</w:t>
      </w:r>
    </w:p>
    <w:p w14:paraId="5A54692E" w14:textId="7BB5E318" w:rsidR="005F567B" w:rsidRPr="005F567B" w:rsidRDefault="005F567B" w:rsidP="005F567B">
      <w:pPr>
        <w:widowControl/>
        <w:suppressAutoHyphens/>
        <w:overflowPunct w:val="0"/>
        <w:autoSpaceDE/>
        <w:autoSpaceDN/>
        <w:spacing w:line="360" w:lineRule="auto"/>
        <w:jc w:val="both"/>
        <w:textAlignment w:val="baseline"/>
        <w:rPr>
          <w:rFonts w:ascii="Arial" w:hAnsi="Arial" w:cs="Arial"/>
          <w:bCs/>
          <w:iCs/>
        </w:rPr>
      </w:pPr>
      <w:r w:rsidRPr="005F567B">
        <w:rPr>
          <w:rFonts w:ascii="Arial" w:hAnsi="Arial" w:cs="Arial"/>
          <w:bCs/>
          <w:iCs/>
        </w:rPr>
        <w:t>3.1.1 O fornecimento dos materiais será efetuado conforme conveniência e necessidade, a serem determinados pela Secretaria Municipal de Obras, mediante emissão da Nota de Empenho e será orientada através do documento de solicitação enviado a Contratada através de e-mail ou entrega pessoal.</w:t>
      </w:r>
    </w:p>
    <w:p w14:paraId="7353F06F" w14:textId="70CEE3E9"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Os agregados serão retirados e transportados pela municipalidade na medida de sua demanda, tendo em vista que a administração municipal não dispõe de depósito próprio para a sua guarda. Por isso, a empresa vencedora deverá para constituir depósito em Nova Friburgo, em um prazo de 10(dez) dias úteis após a assinatura da Ata de Registro de Preços, com balança de aferição de cubagem, o qual deverá funcionar de 2ª a 6ª feira, no horário de 07h às 17h e aos sábados no horário de 07h às 12h, devendo possuir, sempre, o material contratado em estoque.</w:t>
      </w:r>
    </w:p>
    <w:p w14:paraId="763BD3A6" w14:textId="77777777"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Será de exclusiva responsabilidade financeira e operacional da empresa contratada a manutenção de equipamentos e de funcionários necessários para entrega do produto;</w:t>
      </w:r>
    </w:p>
    <w:p w14:paraId="703374EC" w14:textId="77777777"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O material será retirado no depósito da Contratada mediante REQUISIÇÃO (modelo já utilizado, conforme em anexo), na qual constará:</w:t>
      </w:r>
    </w:p>
    <w:p w14:paraId="0119780D" w14:textId="77777777"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Especificação do local onde será aplicado o agregado, com o endereço completo e eventuais informações adicionais;</w:t>
      </w:r>
    </w:p>
    <w:p w14:paraId="491F3701" w14:textId="77777777"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Breve relato do serviço a ser executado;</w:t>
      </w:r>
    </w:p>
    <w:p w14:paraId="4D8E089D" w14:textId="77777777"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Descrição do tipo e quantitativo de agregado;</w:t>
      </w:r>
    </w:p>
    <w:p w14:paraId="5CED5FE0" w14:textId="77777777"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lastRenderedPageBreak/>
        <w:t>Obrigatoriamente, a assinatura e indicação do número de matrícula do REQUISITANTE, bem como a anuência/ratificação da autoridade competente da SECRETARIA MUNICIPAL DE OBRAS;</w:t>
      </w:r>
    </w:p>
    <w:p w14:paraId="19840359" w14:textId="77777777"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A entrega será orientada através do documento de solicitação enviado a Contratada através de e-mail ou entrega pessoal.</w:t>
      </w:r>
    </w:p>
    <w:p w14:paraId="7881212E" w14:textId="77777777"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Caso não seja possível a entrega na data assinalada, a empresa deverá comunicar as razões respectivas com pelo menos 02(dois) dias de antecedência para que qualquer pleito de prorrogação de prazo seja analisado, ressalvadas situações de caso fortuito e força maior.</w:t>
      </w:r>
    </w:p>
    <w:p w14:paraId="0CE2D63A" w14:textId="053A6C74"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Os bens serão recebidos provisoriamente, de forma sumária, no prazo de 02(dois) dias, pelo(a) responsável pelo acompanhamento e fiscalização do contrato, para efeito de posterior verificação de sua conformidade com as especificações constantes neste Termo de Referência e na proposta.</w:t>
      </w:r>
    </w:p>
    <w:p w14:paraId="754133ED" w14:textId="24A5BC6D"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Os bens poderão ser rejeitados, no todo ou em parte, quando em desacordo com as especificações constantes neste Termo de Referência e na proposta, devendo ser substituídos no prazo de 02(dois) dias, a contar da notificação da contratada, às suas custas, sem prejuízo da aplicação das penalidades.</w:t>
      </w:r>
    </w:p>
    <w:p w14:paraId="61720887" w14:textId="72D9B29A"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Os bens serão recebidos definitivamente no prazo de 05(cinco) dias, contados do recebimento provisório, após a verificação da qualidade e quantidade do material e consequente aceitação mediante termo detalhado.</w:t>
      </w:r>
    </w:p>
    <w:p w14:paraId="6EBDFF94" w14:textId="3E8797DC" w:rsidR="005F567B" w:rsidRP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Na hipótese de a verificação a que se refere o subitem anterior não ser procedida dentro do prazo fixado, reputar-se-á como realizada, consumando-se o recebimento definitivo no dia do esgotamento do prazo.</w:t>
      </w:r>
    </w:p>
    <w:p w14:paraId="0A02B71F" w14:textId="0B4A997D" w:rsidR="005F567B" w:rsidRDefault="005F567B" w:rsidP="005F567B">
      <w:pPr>
        <w:pStyle w:val="PargrafodaLista"/>
        <w:widowControl/>
        <w:numPr>
          <w:ilvl w:val="2"/>
          <w:numId w:val="12"/>
        </w:numPr>
        <w:suppressAutoHyphens/>
        <w:autoSpaceDE/>
        <w:autoSpaceDN/>
        <w:spacing w:before="0" w:line="360" w:lineRule="auto"/>
        <w:ind w:left="0" w:firstLine="0"/>
        <w:contextualSpacing/>
        <w:jc w:val="both"/>
        <w:rPr>
          <w:rFonts w:ascii="Arial" w:hAnsi="Arial" w:cs="Arial"/>
          <w:bCs/>
          <w:iCs/>
        </w:rPr>
      </w:pPr>
      <w:r w:rsidRPr="005F567B">
        <w:rPr>
          <w:rFonts w:ascii="Arial" w:hAnsi="Arial" w:cs="Arial"/>
          <w:bCs/>
          <w:iCs/>
        </w:rPr>
        <w:t>O recebimento provisório ou definitivo não excluirá a responsabilidade civil pela solidez e pela segurança do serviço nem a responsabilidade ético-profissional pela perfeita execução do contrato.</w:t>
      </w:r>
    </w:p>
    <w:p w14:paraId="47EF0768" w14:textId="0BF09450" w:rsidR="005F567B" w:rsidRPr="00A77457" w:rsidRDefault="005F567B" w:rsidP="00A77457">
      <w:pPr>
        <w:pStyle w:val="PargrafodaLista"/>
        <w:widowControl/>
        <w:numPr>
          <w:ilvl w:val="1"/>
          <w:numId w:val="12"/>
        </w:numPr>
        <w:suppressAutoHyphens/>
        <w:autoSpaceDE/>
        <w:autoSpaceDN/>
        <w:spacing w:before="0" w:line="360" w:lineRule="auto"/>
        <w:ind w:left="0" w:firstLine="0"/>
        <w:contextualSpacing/>
        <w:jc w:val="both"/>
        <w:rPr>
          <w:rFonts w:ascii="Arial" w:hAnsi="Arial" w:cs="Arial"/>
          <w:bCs/>
          <w:iCs/>
          <w:u w:val="single"/>
        </w:rPr>
      </w:pPr>
      <w:r w:rsidRPr="00A77457">
        <w:rPr>
          <w:rFonts w:ascii="Arial" w:hAnsi="Arial" w:cs="Arial"/>
          <w:bCs/>
          <w:iCs/>
          <w:u w:val="single"/>
        </w:rPr>
        <w:t>MODELO DE GESTÃO DO CONTRATO:</w:t>
      </w:r>
    </w:p>
    <w:p w14:paraId="618B1344" w14:textId="272C09C1"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2F6F0E9E" w14:textId="49F72B13"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3" w:name="art115§1"/>
      <w:bookmarkStart w:id="4" w:name="art115§5"/>
      <w:bookmarkEnd w:id="3"/>
      <w:bookmarkEnd w:id="4"/>
      <w:r w:rsidRPr="00A77457">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529097FE" w14:textId="77777777"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5" w:name="art116"/>
      <w:bookmarkEnd w:id="5"/>
      <w:r w:rsidRPr="00A77457">
        <w:rPr>
          <w:rFonts w:eastAsia="Verdana"/>
          <w:bCs/>
          <w:iCs/>
          <w:color w:val="auto"/>
          <w:sz w:val="22"/>
          <w:szCs w:val="22"/>
          <w:lang w:val="pt-PT" w:eastAsia="en-US"/>
        </w:rPr>
        <w:lastRenderedPageBreak/>
        <w:t>A execução do contrato deverá ser acompanhada e fiscalizada pelo(s) fiscal(is) do contrato, ou pelos respectivos substitutos (Lei nº 14.133/2021, art. 117, caput).</w:t>
      </w:r>
    </w:p>
    <w:p w14:paraId="1023C7E3" w14:textId="77777777"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6.3.1 O fiscal do contrato anotará em registro próprio todas as ocorrências relacionadas à execução do contrato, determinando o que for necessário para a regularização das faltas ou dos defeitos observados (Lei nº 14.133/2021, art. 117, §1º).</w:t>
      </w:r>
    </w:p>
    <w:p w14:paraId="47B8166C" w14:textId="77777777"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6" w:name="art117§2"/>
      <w:bookmarkEnd w:id="6"/>
      <w:r w:rsidRPr="00A77457">
        <w:rPr>
          <w:rFonts w:eastAsia="Verdana"/>
          <w:bCs/>
          <w:iCs/>
          <w:color w:val="auto"/>
          <w:sz w:val="22"/>
          <w:szCs w:val="22"/>
          <w:lang w:val="pt-PT" w:eastAsia="en-US"/>
        </w:rPr>
        <w:t>6.3.2 O fiscal do contrato informará a seus superiores, em tempo hábil para a adoção das medidas convenientes, a situação que demandar decisão ou providência que ultrapasse sua competência (Lei nº 14.133/2021, art. 117, §2º).</w:t>
      </w:r>
    </w:p>
    <w:p w14:paraId="7C410798" w14:textId="77777777"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6.3.3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65CD54AB" w14:textId="77777777"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A77457">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1136071B" w14:textId="77777777"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A77457">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60BB4842" w14:textId="77777777"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9" w:name="art121§1"/>
      <w:bookmarkEnd w:id="9"/>
      <w:r w:rsidRPr="00A77457">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0BD007B0" w14:textId="77777777"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10" w:name="art123"/>
      <w:bookmarkStart w:id="11" w:name="art122§1"/>
      <w:bookmarkStart w:id="12" w:name="art122"/>
      <w:bookmarkStart w:id="13" w:name="art122§2"/>
      <w:bookmarkStart w:id="14" w:name="art122§3"/>
      <w:bookmarkEnd w:id="10"/>
      <w:bookmarkEnd w:id="11"/>
      <w:bookmarkEnd w:id="12"/>
      <w:bookmarkEnd w:id="13"/>
      <w:bookmarkEnd w:id="14"/>
      <w:r w:rsidRPr="00A77457">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46C39A24" w14:textId="77777777"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O órgão ou entidade poderá convocar representante da empresa para adoção de providências que devam ser cumpridas de imediato.</w:t>
      </w:r>
    </w:p>
    <w:p w14:paraId="58FD418D" w14:textId="77777777"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06C89C56" w14:textId="296A7463"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 xml:space="preserve">O acompanhamento, a gestão e a fiscalização da contratação serão exercidos por representantes da Contratante, aos quais competirá dirimir as dúvidas que surgirem no curso </w:t>
      </w:r>
      <w:r w:rsidRPr="00A77457">
        <w:rPr>
          <w:rFonts w:eastAsia="Verdana"/>
          <w:bCs/>
          <w:iCs/>
          <w:color w:val="auto"/>
          <w:sz w:val="22"/>
          <w:szCs w:val="22"/>
          <w:lang w:val="pt-PT" w:eastAsia="en-US"/>
        </w:rPr>
        <w:lastRenderedPageBreak/>
        <w:t>da execução do contrato, e de tudo dar ciência à Administração, na forma do disposto no capítulo VI do título III da Lei Federal nº14.133/21.</w:t>
      </w:r>
    </w:p>
    <w:p w14:paraId="5922481D" w14:textId="5936E134"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Para o acompanhamento, gestão e fiscalização da execução do presente contrato, serão designandos em momento posterior, antes da execução do objeto, agentes públicos gestor/gestor substituto e fiscal/ fiscal substituto.</w:t>
      </w:r>
    </w:p>
    <w:p w14:paraId="13355535" w14:textId="12F84334"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00128F79" w14:textId="75B0995C"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O(s) fiscal(is) designado pela Contratante deverá ter a experiência necessária para o acompanhamento e controle da execução dos serviços e do contrato;</w:t>
      </w:r>
    </w:p>
    <w:p w14:paraId="6316D7CB" w14:textId="718E2865"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A verificação da adequação da prestação do serviço deverá ser realizada com base nos critérios previstos neste Termo de Referência;</w:t>
      </w:r>
    </w:p>
    <w:p w14:paraId="7E61617B" w14:textId="00EAF91D" w:rsidR="005F567B" w:rsidRPr="00A77457" w:rsidRDefault="005F567B" w:rsidP="00A77457">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A77457">
        <w:rPr>
          <w:rFonts w:eastAsia="Verdana"/>
          <w:bCs/>
          <w:iCs/>
          <w:color w:val="auto"/>
          <w:sz w:val="22"/>
          <w:szCs w:val="22"/>
          <w:lang w:val="pt-PT" w:eastAsia="en-U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02704F56" w14:textId="77777777" w:rsidR="005F567B" w:rsidRPr="008C13A3" w:rsidRDefault="005F567B"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A77457">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4100A3F9" w:rsidR="00C634F1" w:rsidRDefault="00C634F1" w:rsidP="00A77457">
      <w:pPr>
        <w:pStyle w:val="PargrafodaLista"/>
        <w:widowControl/>
        <w:numPr>
          <w:ilvl w:val="1"/>
          <w:numId w:val="14"/>
        </w:numPr>
        <w:tabs>
          <w:tab w:val="left" w:pos="426"/>
        </w:tabs>
        <w:autoSpaceDE/>
        <w:autoSpaceDN/>
        <w:spacing w:before="120" w:after="120" w:line="276" w:lineRule="auto"/>
        <w:jc w:val="both"/>
        <w:rPr>
          <w:rFonts w:ascii="Arial" w:hAnsi="Arial" w:cs="Arial"/>
          <w:bCs/>
          <w:iCs/>
        </w:rPr>
      </w:pPr>
      <w:r w:rsidRPr="00A77457">
        <w:rPr>
          <w:rFonts w:ascii="Arial" w:hAnsi="Arial" w:cs="Arial"/>
          <w:bCs/>
          <w:iCs/>
        </w:rPr>
        <w:t>Não será admitida a subcontratação do objeto contratual.</w:t>
      </w:r>
    </w:p>
    <w:p w14:paraId="509F4C64" w14:textId="77777777" w:rsidR="00A77457" w:rsidRPr="00A77457" w:rsidRDefault="00A77457" w:rsidP="00A77457">
      <w:pPr>
        <w:pStyle w:val="PargrafodaLista"/>
        <w:widowControl/>
        <w:tabs>
          <w:tab w:val="left" w:pos="426"/>
        </w:tabs>
        <w:autoSpaceDE/>
        <w:autoSpaceDN/>
        <w:spacing w:before="120" w:after="120" w:line="276" w:lineRule="auto"/>
        <w:ind w:left="360"/>
        <w:jc w:val="both"/>
        <w:rPr>
          <w:rFonts w:ascii="Arial" w:hAnsi="Arial" w:cs="Arial"/>
          <w:bCs/>
          <w:iCs/>
        </w:rPr>
      </w:pPr>
    </w:p>
    <w:p w14:paraId="273B40C6" w14:textId="1E842B3D" w:rsidR="004E079B" w:rsidRPr="008C13A3" w:rsidRDefault="001D32DF" w:rsidP="00A77457">
      <w:pPr>
        <w:pStyle w:val="PargrafodaLista"/>
        <w:numPr>
          <w:ilvl w:val="0"/>
          <w:numId w:val="14"/>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A77457" w:rsidRDefault="00147B9F"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A77457">
        <w:rPr>
          <w:rFonts w:ascii="Arial" w:hAnsi="Arial" w:cs="Arial"/>
          <w:bCs/>
          <w:iCs/>
        </w:rPr>
        <w:t>O valor total da contratação é de R$.......... (.....)</w:t>
      </w:r>
    </w:p>
    <w:p w14:paraId="19E0CAC1" w14:textId="3066B963" w:rsidR="001D32DF" w:rsidRPr="00A77457" w:rsidRDefault="001D32DF"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A77457">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A77457" w:rsidRDefault="00147B9F"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A77457">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A77457">
      <w:pPr>
        <w:pStyle w:val="PargrafodaLista"/>
        <w:numPr>
          <w:ilvl w:val="0"/>
          <w:numId w:val="14"/>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45979098" w14:textId="77777777" w:rsidR="00B6159E" w:rsidRPr="00B6159E" w:rsidRDefault="00B6159E" w:rsidP="00B6159E">
      <w:pPr>
        <w:pStyle w:val="PargrafodaLista"/>
        <w:widowControl/>
        <w:numPr>
          <w:ilvl w:val="1"/>
          <w:numId w:val="14"/>
        </w:numPr>
        <w:suppressAutoHyphens/>
        <w:autoSpaceDE/>
        <w:autoSpaceDN/>
        <w:spacing w:before="0" w:line="360" w:lineRule="auto"/>
        <w:ind w:left="0" w:firstLine="0"/>
        <w:contextualSpacing/>
        <w:jc w:val="both"/>
        <w:rPr>
          <w:rFonts w:ascii="Arial" w:hAnsi="Arial" w:cs="Arial"/>
          <w:bCs/>
          <w:iCs/>
        </w:rPr>
      </w:pPr>
      <w:r w:rsidRPr="00B6159E">
        <w:rPr>
          <w:rFonts w:ascii="Arial" w:hAnsi="Arial" w:cs="Arial"/>
          <w:bCs/>
          <w:iCs/>
        </w:rPr>
        <w:lastRenderedPageBreak/>
        <w:t xml:space="preserve">A Nota Fiscal deverá ser emitida em nome de: </w:t>
      </w:r>
      <w:r w:rsidRPr="00B6159E">
        <w:rPr>
          <w:rFonts w:ascii="Arial" w:hAnsi="Arial" w:cs="Arial"/>
          <w:b/>
          <w:iCs/>
        </w:rPr>
        <w:t>MUNICÍPIO DE NOVA FRIBURGO, CNPJ: 28.606.630/0001-23, Endereço: AVENIDA ALBERTO BRAUNE, 225, CENTRO, NOVA FRIBURGO - RJ, CEP: 28613-001</w:t>
      </w:r>
      <w:r w:rsidRPr="00B6159E">
        <w:rPr>
          <w:rFonts w:ascii="Arial" w:hAnsi="Arial" w:cs="Arial"/>
          <w:bCs/>
          <w:iCs/>
        </w:rPr>
        <w:t>.</w:t>
      </w:r>
    </w:p>
    <w:p w14:paraId="6292FE3E" w14:textId="77777777" w:rsidR="00B6159E" w:rsidRPr="00B6159E" w:rsidRDefault="00B6159E" w:rsidP="00B6159E">
      <w:pPr>
        <w:pStyle w:val="PargrafodaLista"/>
        <w:widowControl/>
        <w:numPr>
          <w:ilvl w:val="1"/>
          <w:numId w:val="14"/>
        </w:numPr>
        <w:suppressAutoHyphens/>
        <w:autoSpaceDE/>
        <w:autoSpaceDN/>
        <w:spacing w:before="0" w:line="360" w:lineRule="auto"/>
        <w:ind w:left="0" w:firstLine="0"/>
        <w:contextualSpacing/>
        <w:jc w:val="both"/>
        <w:rPr>
          <w:rFonts w:ascii="Arial" w:hAnsi="Arial" w:cs="Arial"/>
          <w:bCs/>
          <w:iCs/>
        </w:rPr>
      </w:pPr>
      <w:r w:rsidRPr="00B6159E">
        <w:rPr>
          <w:rFonts w:ascii="Arial" w:hAnsi="Arial" w:cs="Arial"/>
          <w:bCs/>
          <w:iCs/>
        </w:rPr>
        <w:t xml:space="preserve">Os agregados serão retirados e transportados pela municipalidade na medida de sua demanda. </w:t>
      </w:r>
    </w:p>
    <w:p w14:paraId="3C30875C" w14:textId="68A92E7B" w:rsidR="00B6159E" w:rsidRDefault="00B6159E" w:rsidP="00B6159E">
      <w:pPr>
        <w:pStyle w:val="PargrafodaLista"/>
        <w:widowControl/>
        <w:numPr>
          <w:ilvl w:val="1"/>
          <w:numId w:val="14"/>
        </w:numPr>
        <w:suppressAutoHyphens/>
        <w:autoSpaceDE/>
        <w:autoSpaceDN/>
        <w:spacing w:before="0" w:line="360" w:lineRule="auto"/>
        <w:ind w:left="0" w:firstLine="0"/>
        <w:contextualSpacing/>
        <w:jc w:val="both"/>
        <w:rPr>
          <w:rFonts w:ascii="Arial" w:hAnsi="Arial" w:cs="Arial"/>
          <w:bCs/>
          <w:iCs/>
        </w:rPr>
      </w:pPr>
      <w:r w:rsidRPr="00B6159E">
        <w:rPr>
          <w:rFonts w:ascii="Arial" w:hAnsi="Arial" w:cs="Arial"/>
          <w:bCs/>
          <w:iCs/>
        </w:rPr>
        <w:t>Será de exclusiva responsabilidade financeira e operacional da empresa contratada a manutenção de equipamentos e de funcionários necessários para entrega do produto</w:t>
      </w:r>
      <w:r w:rsidR="000F7F00">
        <w:rPr>
          <w:rFonts w:ascii="Arial" w:hAnsi="Arial" w:cs="Arial"/>
          <w:bCs/>
          <w:iCs/>
        </w:rPr>
        <w:t>.</w:t>
      </w:r>
    </w:p>
    <w:p w14:paraId="3D6919DF" w14:textId="23ABE84A" w:rsidR="000F7F00" w:rsidRPr="000F7F00" w:rsidRDefault="000F7F00" w:rsidP="000F7F00">
      <w:pPr>
        <w:pStyle w:val="PargrafodaLista"/>
        <w:numPr>
          <w:ilvl w:val="1"/>
          <w:numId w:val="14"/>
        </w:numPr>
        <w:spacing w:before="0" w:line="360" w:lineRule="auto"/>
        <w:ind w:left="0" w:firstLine="0"/>
        <w:jc w:val="both"/>
        <w:rPr>
          <w:rFonts w:ascii="Arial" w:hAnsi="Arial" w:cs="Arial"/>
          <w:bCs/>
          <w:iCs/>
        </w:rPr>
      </w:pPr>
      <w:r w:rsidRPr="000F7F00">
        <w:rPr>
          <w:rFonts w:ascii="Arial" w:hAnsi="Arial" w:cs="Arial"/>
          <w:bCs/>
          <w:iCs/>
        </w:rPr>
        <w:t>O pagamento será efetuado pelo Município de Nova Friburgo me 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A77457">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B6159E" w:rsidRDefault="0097688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B6159E">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A77457">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B6159E"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w:t>
      </w:r>
      <w:r w:rsidRPr="00B6159E">
        <w:rPr>
          <w:rFonts w:ascii="Arial" w:hAnsi="Arial" w:cs="Arial"/>
          <w:bCs/>
          <w:iCs/>
          <w:lang w:val="pt-BR"/>
        </w:rPr>
        <w:t xml:space="preserve">o prazo de </w:t>
      </w:r>
      <w:r w:rsidRPr="00B6159E">
        <w:rPr>
          <w:rFonts w:ascii="Arial" w:hAnsi="Arial" w:cs="Arial"/>
          <w:bCs/>
          <w:iCs/>
        </w:rPr>
        <w:t>1 (um) mês</w:t>
      </w:r>
      <w:r w:rsidRPr="00B6159E">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B6159E"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B6159E">
        <w:rPr>
          <w:rFonts w:ascii="Arial" w:hAnsi="Arial" w:cs="Arial"/>
          <w:bCs/>
          <w:iCs/>
          <w:lang w:val="pt-BR"/>
        </w:rPr>
        <w:t xml:space="preserve">Responder eventuais pedidos de reestabelecimento do equilíbrio econômico-financeiro feitos pelo contratado no prazo máximo de </w:t>
      </w:r>
      <w:r w:rsidRPr="00B6159E">
        <w:rPr>
          <w:rFonts w:ascii="Arial" w:hAnsi="Arial" w:cs="Arial"/>
          <w:bCs/>
          <w:iCs/>
        </w:rPr>
        <w:t>1 (um) mês</w:t>
      </w:r>
      <w:r w:rsidRPr="00B6159E">
        <w:rPr>
          <w:rFonts w:ascii="Arial" w:hAnsi="Arial" w:cs="Arial"/>
          <w:bCs/>
          <w:iCs/>
          <w:lang w:val="pt-BR"/>
        </w:rPr>
        <w:t>.</w:t>
      </w:r>
    </w:p>
    <w:p w14:paraId="5080FE7D" w14:textId="77777777" w:rsidR="00A27B94" w:rsidRPr="008C13A3" w:rsidRDefault="00A27B94"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A77457">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A77457">
      <w:pPr>
        <w:pStyle w:val="PargrafodaLista"/>
        <w:widowControl/>
        <w:numPr>
          <w:ilvl w:val="2"/>
          <w:numId w:val="14"/>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lastRenderedPageBreak/>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A77457">
      <w:pPr>
        <w:pStyle w:val="PargrafodaLista"/>
        <w:widowControl/>
        <w:numPr>
          <w:ilvl w:val="2"/>
          <w:numId w:val="14"/>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A77457">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A77457">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A77457">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A77457">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A77457">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A77457">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A77457">
      <w:pPr>
        <w:pStyle w:val="Nivel2"/>
        <w:numPr>
          <w:ilvl w:val="1"/>
          <w:numId w:val="14"/>
        </w:numPr>
        <w:rPr>
          <w:b/>
          <w:bCs/>
          <w:sz w:val="22"/>
          <w:szCs w:val="22"/>
        </w:rPr>
      </w:pPr>
      <w:r w:rsidRPr="008C13A3">
        <w:rPr>
          <w:sz w:val="22"/>
          <w:szCs w:val="22"/>
        </w:rPr>
        <w:t xml:space="preserve">Cumprir, durante todo o período de execução do contrato, a reserva de cargos prevista em lei para pessoa com deficiência, para reabilitado da Previdência Social ou para </w:t>
      </w:r>
      <w:r w:rsidRPr="008C13A3">
        <w:rPr>
          <w:sz w:val="22"/>
          <w:szCs w:val="22"/>
        </w:rPr>
        <w:lastRenderedPageBreak/>
        <w:t>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A77457">
      <w:pPr>
        <w:pStyle w:val="Nivel2"/>
        <w:numPr>
          <w:ilvl w:val="1"/>
          <w:numId w:val="14"/>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A77457">
      <w:pPr>
        <w:pStyle w:val="Nivel2"/>
        <w:numPr>
          <w:ilvl w:val="1"/>
          <w:numId w:val="14"/>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A77457">
      <w:pPr>
        <w:pStyle w:val="Nivel2"/>
        <w:numPr>
          <w:ilvl w:val="1"/>
          <w:numId w:val="14"/>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A77457">
      <w:pPr>
        <w:pStyle w:val="Nivel2"/>
        <w:numPr>
          <w:ilvl w:val="1"/>
          <w:numId w:val="14"/>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A77457">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A77457">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lastRenderedPageBreak/>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15" w:name="_Hlk114504069"/>
        <w:r w:rsidRPr="008C13A3">
          <w:rPr>
            <w:rStyle w:val="Hyperlink"/>
            <w:rFonts w:ascii="Arial" w:eastAsia="Arial" w:hAnsi="Arial" w:cs="Arial"/>
          </w:rPr>
          <w:t>Lei nº 14.133, de 2021</w:t>
        </w:r>
        <w:bookmarkEnd w:id="1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62FFFC36"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B6159E">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4D68768F"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B6159E">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A77457">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A77457">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A77457">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Se a multa aplicada e as indenizações cabíveis forem superiores ao valor do pagamento eventualmente devido pelo Contratante ao Contratado, além da perda </w:t>
      </w:r>
      <w:r w:rsidRPr="008C13A3">
        <w:rPr>
          <w:rFonts w:ascii="Arial" w:hAnsi="Arial" w:cs="Arial"/>
        </w:rPr>
        <w:lastRenderedPageBreak/>
        <w:t>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A77457">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w:t>
      </w:r>
      <w:r w:rsidRPr="008C13A3">
        <w:rPr>
          <w:rFonts w:ascii="Arial" w:hAnsi="Arial" w:cs="Arial"/>
        </w:rPr>
        <w:lastRenderedPageBreak/>
        <w:t xml:space="preserve">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A77457">
      <w:pPr>
        <w:pStyle w:val="Nivel01"/>
        <w:numPr>
          <w:ilvl w:val="0"/>
          <w:numId w:val="14"/>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A77457">
      <w:pPr>
        <w:pStyle w:val="PargrafodaLista"/>
        <w:widowControl/>
        <w:numPr>
          <w:ilvl w:val="1"/>
          <w:numId w:val="14"/>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A77457">
      <w:pPr>
        <w:pStyle w:val="PargrafodaLista"/>
        <w:widowControl/>
        <w:numPr>
          <w:ilvl w:val="2"/>
          <w:numId w:val="14"/>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A77457">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A77457">
      <w:pPr>
        <w:pStyle w:val="PargrafodaLista"/>
        <w:widowControl/>
        <w:numPr>
          <w:ilvl w:val="3"/>
          <w:numId w:val="14"/>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A77457">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A77457">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A77457">
      <w:pPr>
        <w:pStyle w:val="PargrafodaLista"/>
        <w:widowControl/>
        <w:numPr>
          <w:ilvl w:val="2"/>
          <w:numId w:val="14"/>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A77457">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w:t>
      </w:r>
      <w:r w:rsidRPr="008C13A3">
        <w:rPr>
          <w:rFonts w:ascii="Arial" w:hAnsi="Arial" w:cs="Arial"/>
        </w:rPr>
        <w:lastRenderedPageBreak/>
        <w:t>parente em linha reta, colateral ou por afinidade, até o terceiro grau (art. 14, inciso IV, da Lei n.º 14.133, de 2021).</w:t>
      </w:r>
    </w:p>
    <w:p w14:paraId="507C1573" w14:textId="0ABB37D9" w:rsidR="002E43FD" w:rsidRDefault="002E43FD" w:rsidP="00A77457">
      <w:pPr>
        <w:pStyle w:val="Nivel01"/>
        <w:numPr>
          <w:ilvl w:val="0"/>
          <w:numId w:val="14"/>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2CA994B3" w14:textId="5C37C974" w:rsidR="00B6159E" w:rsidRPr="00B6159E" w:rsidRDefault="00B6159E" w:rsidP="00B6159E">
      <w:pPr>
        <w:pStyle w:val="PargrafodaLista"/>
        <w:numPr>
          <w:ilvl w:val="1"/>
          <w:numId w:val="14"/>
        </w:numPr>
        <w:spacing w:line="276" w:lineRule="auto"/>
        <w:ind w:left="0" w:firstLine="0"/>
        <w:jc w:val="both"/>
        <w:rPr>
          <w:rFonts w:ascii="Arial" w:hAnsi="Arial" w:cs="Arial"/>
        </w:rPr>
      </w:pPr>
      <w:r w:rsidRPr="00B6159E">
        <w:rPr>
          <w:rFonts w:ascii="Arial" w:hAnsi="Arial" w:cs="Arial"/>
        </w:rPr>
        <w:t>As despesas decorrentes da presente contratação correrão à conta de recursos específicos consignados no Orçamento do Município, na forma abaixo:</w:t>
      </w:r>
    </w:p>
    <w:p w14:paraId="00BA6256" w14:textId="77777777" w:rsidR="00B6159E" w:rsidRPr="00B6159E" w:rsidRDefault="00B6159E" w:rsidP="00B6159E">
      <w:pPr>
        <w:pStyle w:val="PargrafodaLista"/>
        <w:spacing w:line="276" w:lineRule="auto"/>
        <w:ind w:left="0"/>
        <w:jc w:val="both"/>
        <w:rPr>
          <w:rFonts w:ascii="Arial" w:hAnsi="Arial" w:cs="Arial"/>
        </w:rPr>
      </w:pPr>
    </w:p>
    <w:tbl>
      <w:tblPr>
        <w:tblStyle w:val="Tabelacomgrade"/>
        <w:tblW w:w="8954" w:type="dxa"/>
        <w:jc w:val="center"/>
        <w:tblLook w:val="04A0" w:firstRow="1" w:lastRow="0" w:firstColumn="1" w:lastColumn="0" w:noHBand="0" w:noVBand="1"/>
      </w:tblPr>
      <w:tblGrid>
        <w:gridCol w:w="2083"/>
        <w:gridCol w:w="2541"/>
        <w:gridCol w:w="2214"/>
        <w:gridCol w:w="2116"/>
      </w:tblGrid>
      <w:tr w:rsidR="00B6159E" w:rsidRPr="00B6159E" w14:paraId="4B774502" w14:textId="77777777" w:rsidTr="00DD1D8F">
        <w:trPr>
          <w:jc w:val="center"/>
        </w:trPr>
        <w:tc>
          <w:tcPr>
            <w:tcW w:w="2122" w:type="dxa"/>
            <w:shd w:val="clear" w:color="auto" w:fill="auto"/>
            <w:tcMar>
              <w:left w:w="108" w:type="dxa"/>
            </w:tcMar>
          </w:tcPr>
          <w:p w14:paraId="095B1F6A" w14:textId="77777777" w:rsidR="00B6159E" w:rsidRPr="00B6159E" w:rsidRDefault="00B6159E" w:rsidP="00B6159E">
            <w:pPr>
              <w:spacing w:line="276" w:lineRule="auto"/>
              <w:jc w:val="center"/>
              <w:rPr>
                <w:rFonts w:ascii="Arial" w:hAnsi="Arial" w:cs="Arial"/>
              </w:rPr>
            </w:pPr>
            <w:r w:rsidRPr="00B6159E">
              <w:rPr>
                <w:rFonts w:ascii="Arial" w:hAnsi="Arial" w:cs="Arial"/>
              </w:rPr>
              <w:t>Órgão/Unidade Orçamentária</w:t>
            </w:r>
          </w:p>
        </w:tc>
        <w:tc>
          <w:tcPr>
            <w:tcW w:w="2409" w:type="dxa"/>
            <w:shd w:val="clear" w:color="auto" w:fill="auto"/>
            <w:tcMar>
              <w:left w:w="108" w:type="dxa"/>
            </w:tcMar>
          </w:tcPr>
          <w:p w14:paraId="07D0D265" w14:textId="77777777" w:rsidR="00B6159E" w:rsidRPr="00B6159E" w:rsidRDefault="00B6159E" w:rsidP="00B6159E">
            <w:pPr>
              <w:spacing w:line="276" w:lineRule="auto"/>
              <w:jc w:val="center"/>
              <w:rPr>
                <w:rFonts w:ascii="Arial" w:hAnsi="Arial" w:cs="Arial"/>
              </w:rPr>
            </w:pPr>
            <w:r w:rsidRPr="00B6159E">
              <w:rPr>
                <w:rFonts w:ascii="Arial" w:hAnsi="Arial" w:cs="Arial"/>
              </w:rPr>
              <w:t>Programa de Trabalho</w:t>
            </w:r>
          </w:p>
        </w:tc>
        <w:tc>
          <w:tcPr>
            <w:tcW w:w="2268" w:type="dxa"/>
            <w:shd w:val="clear" w:color="auto" w:fill="auto"/>
            <w:tcMar>
              <w:left w:w="108" w:type="dxa"/>
            </w:tcMar>
          </w:tcPr>
          <w:p w14:paraId="71242419" w14:textId="77777777" w:rsidR="00B6159E" w:rsidRPr="00B6159E" w:rsidRDefault="00B6159E" w:rsidP="00B6159E">
            <w:pPr>
              <w:spacing w:line="276" w:lineRule="auto"/>
              <w:jc w:val="center"/>
              <w:rPr>
                <w:rFonts w:ascii="Arial" w:hAnsi="Arial" w:cs="Arial"/>
              </w:rPr>
            </w:pPr>
            <w:r w:rsidRPr="00B6159E">
              <w:rPr>
                <w:rFonts w:ascii="Arial" w:hAnsi="Arial" w:cs="Arial"/>
              </w:rPr>
              <w:t>Fonte de Recursos</w:t>
            </w:r>
          </w:p>
        </w:tc>
        <w:tc>
          <w:tcPr>
            <w:tcW w:w="2155" w:type="dxa"/>
            <w:shd w:val="clear" w:color="auto" w:fill="auto"/>
            <w:tcMar>
              <w:left w:w="108" w:type="dxa"/>
            </w:tcMar>
          </w:tcPr>
          <w:p w14:paraId="1289CC82" w14:textId="77777777" w:rsidR="00B6159E" w:rsidRPr="00B6159E" w:rsidRDefault="00B6159E" w:rsidP="00B6159E">
            <w:pPr>
              <w:spacing w:line="276" w:lineRule="auto"/>
              <w:jc w:val="center"/>
              <w:rPr>
                <w:rFonts w:ascii="Arial" w:hAnsi="Arial" w:cs="Arial"/>
              </w:rPr>
            </w:pPr>
            <w:r w:rsidRPr="00B6159E">
              <w:rPr>
                <w:rFonts w:ascii="Arial" w:hAnsi="Arial" w:cs="Arial"/>
              </w:rPr>
              <w:t>Natureza da Despesa</w:t>
            </w:r>
          </w:p>
        </w:tc>
      </w:tr>
      <w:tr w:rsidR="00B6159E" w:rsidRPr="00B6159E" w14:paraId="2C868816" w14:textId="77777777" w:rsidTr="00DD1D8F">
        <w:trPr>
          <w:jc w:val="center"/>
        </w:trPr>
        <w:tc>
          <w:tcPr>
            <w:tcW w:w="2122" w:type="dxa"/>
            <w:shd w:val="clear" w:color="auto" w:fill="auto"/>
            <w:tcMar>
              <w:left w:w="108" w:type="dxa"/>
            </w:tcMar>
          </w:tcPr>
          <w:p w14:paraId="399F36E4" w14:textId="77777777" w:rsidR="00B6159E" w:rsidRPr="00B6159E" w:rsidRDefault="00B6159E" w:rsidP="00B6159E">
            <w:pPr>
              <w:spacing w:line="276" w:lineRule="auto"/>
              <w:jc w:val="center"/>
              <w:rPr>
                <w:rFonts w:ascii="Arial" w:hAnsi="Arial" w:cs="Arial"/>
              </w:rPr>
            </w:pPr>
            <w:r w:rsidRPr="00B6159E">
              <w:rPr>
                <w:rFonts w:ascii="Arial" w:hAnsi="Arial" w:cs="Arial"/>
              </w:rPr>
              <w:t>Secretaria de Obras</w:t>
            </w:r>
          </w:p>
        </w:tc>
        <w:tc>
          <w:tcPr>
            <w:tcW w:w="2409" w:type="dxa"/>
            <w:shd w:val="clear" w:color="auto" w:fill="auto"/>
            <w:tcMar>
              <w:left w:w="108" w:type="dxa"/>
            </w:tcMar>
          </w:tcPr>
          <w:p w14:paraId="2C09A883" w14:textId="77777777" w:rsidR="00B6159E" w:rsidRPr="00B6159E" w:rsidRDefault="00B6159E" w:rsidP="00B6159E">
            <w:pPr>
              <w:spacing w:line="276" w:lineRule="auto"/>
              <w:jc w:val="center"/>
              <w:rPr>
                <w:rFonts w:ascii="Arial" w:hAnsi="Arial" w:cs="Arial"/>
              </w:rPr>
            </w:pPr>
            <w:r w:rsidRPr="00B6159E">
              <w:rPr>
                <w:rFonts w:ascii="Arial" w:hAnsi="Arial" w:cs="Arial"/>
              </w:rPr>
              <w:t>10001.1545200132.046</w:t>
            </w:r>
          </w:p>
        </w:tc>
        <w:tc>
          <w:tcPr>
            <w:tcW w:w="2268" w:type="dxa"/>
            <w:shd w:val="clear" w:color="auto" w:fill="auto"/>
            <w:tcMar>
              <w:left w:w="108" w:type="dxa"/>
            </w:tcMar>
          </w:tcPr>
          <w:p w14:paraId="099281B6" w14:textId="77777777" w:rsidR="00B6159E" w:rsidRPr="00B6159E" w:rsidRDefault="00B6159E" w:rsidP="00B6159E">
            <w:pPr>
              <w:pStyle w:val="TableParagraph"/>
              <w:spacing w:before="18"/>
              <w:jc w:val="center"/>
              <w:rPr>
                <w:rFonts w:ascii="Arial" w:hAnsi="Arial" w:cs="Arial"/>
              </w:rPr>
            </w:pPr>
            <w:r w:rsidRPr="00B6159E">
              <w:rPr>
                <w:rFonts w:ascii="Arial" w:hAnsi="Arial" w:cs="Arial"/>
              </w:rPr>
              <w:t>172000000017</w:t>
            </w:r>
          </w:p>
          <w:p w14:paraId="5486C79B" w14:textId="77777777" w:rsidR="00B6159E" w:rsidRPr="00B6159E" w:rsidRDefault="00B6159E" w:rsidP="00B6159E">
            <w:pPr>
              <w:spacing w:line="276" w:lineRule="auto"/>
              <w:jc w:val="center"/>
              <w:rPr>
                <w:rFonts w:ascii="Arial" w:hAnsi="Arial" w:cs="Arial"/>
              </w:rPr>
            </w:pPr>
          </w:p>
        </w:tc>
        <w:tc>
          <w:tcPr>
            <w:tcW w:w="2155" w:type="dxa"/>
            <w:shd w:val="clear" w:color="auto" w:fill="auto"/>
            <w:tcMar>
              <w:left w:w="108" w:type="dxa"/>
            </w:tcMar>
          </w:tcPr>
          <w:p w14:paraId="51A470C1" w14:textId="77777777" w:rsidR="00B6159E" w:rsidRPr="00B6159E" w:rsidRDefault="00B6159E" w:rsidP="00B6159E">
            <w:pPr>
              <w:spacing w:line="276" w:lineRule="auto"/>
              <w:jc w:val="center"/>
              <w:rPr>
                <w:rFonts w:ascii="Arial" w:hAnsi="Arial" w:cs="Arial"/>
              </w:rPr>
            </w:pPr>
            <w:r w:rsidRPr="00B6159E">
              <w:rPr>
                <w:rFonts w:ascii="Arial" w:hAnsi="Arial" w:cs="Arial"/>
              </w:rPr>
              <w:t>3390.30 - 19</w:t>
            </w:r>
          </w:p>
        </w:tc>
      </w:tr>
      <w:tr w:rsidR="00B6159E" w:rsidRPr="00B6159E" w14:paraId="64F99741" w14:textId="77777777" w:rsidTr="00DD1D8F">
        <w:trPr>
          <w:jc w:val="center"/>
        </w:trPr>
        <w:tc>
          <w:tcPr>
            <w:tcW w:w="2122" w:type="dxa"/>
            <w:shd w:val="clear" w:color="auto" w:fill="auto"/>
            <w:tcMar>
              <w:left w:w="108" w:type="dxa"/>
            </w:tcMar>
          </w:tcPr>
          <w:p w14:paraId="401F8404" w14:textId="77777777" w:rsidR="00B6159E" w:rsidRPr="00B6159E" w:rsidRDefault="00B6159E" w:rsidP="00B6159E">
            <w:pPr>
              <w:spacing w:line="276" w:lineRule="auto"/>
              <w:jc w:val="center"/>
              <w:rPr>
                <w:rFonts w:ascii="Arial" w:hAnsi="Arial" w:cs="Arial"/>
              </w:rPr>
            </w:pPr>
            <w:r w:rsidRPr="00B6159E">
              <w:rPr>
                <w:rFonts w:ascii="Arial" w:hAnsi="Arial" w:cs="Arial"/>
              </w:rPr>
              <w:t>Secretaria de Obras</w:t>
            </w:r>
          </w:p>
        </w:tc>
        <w:tc>
          <w:tcPr>
            <w:tcW w:w="2409" w:type="dxa"/>
            <w:shd w:val="clear" w:color="auto" w:fill="auto"/>
            <w:tcMar>
              <w:left w:w="108" w:type="dxa"/>
            </w:tcMar>
          </w:tcPr>
          <w:p w14:paraId="141866FF" w14:textId="77777777" w:rsidR="00B6159E" w:rsidRPr="00B6159E" w:rsidRDefault="00B6159E" w:rsidP="00B6159E">
            <w:pPr>
              <w:spacing w:line="276" w:lineRule="auto"/>
              <w:jc w:val="center"/>
              <w:rPr>
                <w:rFonts w:ascii="Arial" w:hAnsi="Arial" w:cs="Arial"/>
              </w:rPr>
            </w:pPr>
            <w:r w:rsidRPr="00B6159E">
              <w:rPr>
                <w:rFonts w:ascii="Arial" w:hAnsi="Arial" w:cs="Arial"/>
              </w:rPr>
              <w:t>10001.1545200132.047</w:t>
            </w:r>
          </w:p>
        </w:tc>
        <w:tc>
          <w:tcPr>
            <w:tcW w:w="2268" w:type="dxa"/>
            <w:shd w:val="clear" w:color="auto" w:fill="auto"/>
            <w:tcMar>
              <w:left w:w="108" w:type="dxa"/>
            </w:tcMar>
          </w:tcPr>
          <w:p w14:paraId="0733FA70" w14:textId="77777777" w:rsidR="00B6159E" w:rsidRPr="00B6159E" w:rsidRDefault="00B6159E" w:rsidP="00B6159E">
            <w:pPr>
              <w:spacing w:line="276" w:lineRule="auto"/>
              <w:jc w:val="center"/>
              <w:rPr>
                <w:rFonts w:ascii="Arial" w:hAnsi="Arial" w:cs="Arial"/>
              </w:rPr>
            </w:pPr>
            <w:r w:rsidRPr="00B6159E">
              <w:rPr>
                <w:rFonts w:ascii="Arial" w:hAnsi="Arial" w:cs="Arial"/>
              </w:rPr>
              <w:t>172000000017</w:t>
            </w:r>
          </w:p>
        </w:tc>
        <w:tc>
          <w:tcPr>
            <w:tcW w:w="2155" w:type="dxa"/>
            <w:shd w:val="clear" w:color="auto" w:fill="auto"/>
            <w:tcMar>
              <w:left w:w="108" w:type="dxa"/>
            </w:tcMar>
          </w:tcPr>
          <w:p w14:paraId="701B5E32" w14:textId="77777777" w:rsidR="00B6159E" w:rsidRPr="00B6159E" w:rsidRDefault="00B6159E" w:rsidP="00B6159E">
            <w:pPr>
              <w:spacing w:line="276" w:lineRule="auto"/>
              <w:jc w:val="center"/>
              <w:rPr>
                <w:rFonts w:ascii="Arial" w:hAnsi="Arial" w:cs="Arial"/>
              </w:rPr>
            </w:pPr>
            <w:r w:rsidRPr="00B6159E">
              <w:rPr>
                <w:rFonts w:ascii="Arial" w:hAnsi="Arial" w:cs="Arial"/>
              </w:rPr>
              <w:t>3390.30 - 19</w:t>
            </w:r>
          </w:p>
        </w:tc>
      </w:tr>
      <w:tr w:rsidR="00B6159E" w:rsidRPr="00B6159E" w14:paraId="452A827B" w14:textId="77777777" w:rsidTr="00DD1D8F">
        <w:trPr>
          <w:jc w:val="center"/>
        </w:trPr>
        <w:tc>
          <w:tcPr>
            <w:tcW w:w="2122" w:type="dxa"/>
            <w:shd w:val="clear" w:color="auto" w:fill="auto"/>
            <w:tcMar>
              <w:left w:w="108" w:type="dxa"/>
            </w:tcMar>
          </w:tcPr>
          <w:p w14:paraId="562C7274" w14:textId="77777777" w:rsidR="00B6159E" w:rsidRPr="00B6159E" w:rsidRDefault="00B6159E" w:rsidP="00B6159E">
            <w:pPr>
              <w:spacing w:line="276" w:lineRule="auto"/>
              <w:jc w:val="center"/>
              <w:rPr>
                <w:rFonts w:ascii="Arial" w:hAnsi="Arial" w:cs="Arial"/>
              </w:rPr>
            </w:pPr>
            <w:r w:rsidRPr="00B6159E">
              <w:rPr>
                <w:rFonts w:ascii="Arial" w:hAnsi="Arial" w:cs="Arial"/>
              </w:rPr>
              <w:t>Secretaria de Obras</w:t>
            </w:r>
          </w:p>
        </w:tc>
        <w:tc>
          <w:tcPr>
            <w:tcW w:w="2409" w:type="dxa"/>
            <w:shd w:val="clear" w:color="auto" w:fill="auto"/>
            <w:tcMar>
              <w:left w:w="108" w:type="dxa"/>
            </w:tcMar>
          </w:tcPr>
          <w:p w14:paraId="022F9DD1" w14:textId="77777777" w:rsidR="00B6159E" w:rsidRPr="00B6159E" w:rsidRDefault="00B6159E" w:rsidP="00B6159E">
            <w:pPr>
              <w:spacing w:line="276" w:lineRule="auto"/>
              <w:jc w:val="center"/>
              <w:rPr>
                <w:rFonts w:ascii="Arial" w:hAnsi="Arial" w:cs="Arial"/>
              </w:rPr>
            </w:pPr>
            <w:r w:rsidRPr="00B6159E">
              <w:rPr>
                <w:rFonts w:ascii="Arial" w:hAnsi="Arial" w:cs="Arial"/>
              </w:rPr>
              <w:t>10001.1545200131.014</w:t>
            </w:r>
          </w:p>
        </w:tc>
        <w:tc>
          <w:tcPr>
            <w:tcW w:w="2268" w:type="dxa"/>
            <w:shd w:val="clear" w:color="auto" w:fill="auto"/>
            <w:tcMar>
              <w:left w:w="108" w:type="dxa"/>
            </w:tcMar>
          </w:tcPr>
          <w:p w14:paraId="77C60DF3" w14:textId="77777777" w:rsidR="00B6159E" w:rsidRPr="00B6159E" w:rsidRDefault="00B6159E" w:rsidP="00B6159E">
            <w:pPr>
              <w:spacing w:line="276" w:lineRule="auto"/>
              <w:jc w:val="center"/>
              <w:rPr>
                <w:rFonts w:ascii="Arial" w:hAnsi="Arial" w:cs="Arial"/>
              </w:rPr>
            </w:pPr>
            <w:r w:rsidRPr="00B6159E">
              <w:rPr>
                <w:rFonts w:ascii="Arial" w:hAnsi="Arial" w:cs="Arial"/>
              </w:rPr>
              <w:t>172000000017 e 170500000020</w:t>
            </w:r>
          </w:p>
        </w:tc>
        <w:tc>
          <w:tcPr>
            <w:tcW w:w="2155" w:type="dxa"/>
            <w:shd w:val="clear" w:color="auto" w:fill="auto"/>
            <w:tcMar>
              <w:left w:w="108" w:type="dxa"/>
            </w:tcMar>
          </w:tcPr>
          <w:p w14:paraId="041217DF" w14:textId="77777777" w:rsidR="00B6159E" w:rsidRPr="00B6159E" w:rsidRDefault="00B6159E" w:rsidP="00B6159E">
            <w:pPr>
              <w:spacing w:line="276" w:lineRule="auto"/>
              <w:jc w:val="center"/>
              <w:rPr>
                <w:rFonts w:ascii="Arial" w:hAnsi="Arial" w:cs="Arial"/>
              </w:rPr>
            </w:pPr>
            <w:r w:rsidRPr="00B6159E">
              <w:rPr>
                <w:rFonts w:ascii="Arial" w:hAnsi="Arial" w:cs="Arial"/>
              </w:rPr>
              <w:t>3390.30 - 19</w:t>
            </w:r>
          </w:p>
        </w:tc>
      </w:tr>
      <w:tr w:rsidR="00B6159E" w:rsidRPr="00B6159E" w14:paraId="56CB9680" w14:textId="77777777" w:rsidTr="00DD1D8F">
        <w:trPr>
          <w:jc w:val="center"/>
        </w:trPr>
        <w:tc>
          <w:tcPr>
            <w:tcW w:w="2122" w:type="dxa"/>
            <w:shd w:val="clear" w:color="auto" w:fill="auto"/>
            <w:tcMar>
              <w:left w:w="108" w:type="dxa"/>
            </w:tcMar>
          </w:tcPr>
          <w:p w14:paraId="0ADC7291" w14:textId="77777777" w:rsidR="00B6159E" w:rsidRPr="00B6159E" w:rsidRDefault="00B6159E" w:rsidP="00B6159E">
            <w:pPr>
              <w:spacing w:line="276" w:lineRule="auto"/>
              <w:jc w:val="center"/>
              <w:rPr>
                <w:rFonts w:ascii="Arial" w:hAnsi="Arial" w:cs="Arial"/>
              </w:rPr>
            </w:pPr>
            <w:r w:rsidRPr="00B6159E">
              <w:rPr>
                <w:rFonts w:ascii="Arial" w:hAnsi="Arial" w:cs="Arial"/>
              </w:rPr>
              <w:t>Secretaria de Obras</w:t>
            </w:r>
          </w:p>
        </w:tc>
        <w:tc>
          <w:tcPr>
            <w:tcW w:w="2409" w:type="dxa"/>
            <w:shd w:val="clear" w:color="auto" w:fill="auto"/>
            <w:tcMar>
              <w:left w:w="108" w:type="dxa"/>
            </w:tcMar>
          </w:tcPr>
          <w:p w14:paraId="4623DBE6" w14:textId="77777777" w:rsidR="00B6159E" w:rsidRPr="00B6159E" w:rsidRDefault="00B6159E" w:rsidP="00B6159E">
            <w:pPr>
              <w:spacing w:line="276" w:lineRule="auto"/>
              <w:jc w:val="center"/>
              <w:rPr>
                <w:rFonts w:ascii="Arial" w:hAnsi="Arial" w:cs="Arial"/>
              </w:rPr>
            </w:pPr>
            <w:r w:rsidRPr="00B6159E">
              <w:rPr>
                <w:rFonts w:ascii="Arial" w:hAnsi="Arial" w:cs="Arial"/>
              </w:rPr>
              <w:t>10001.1545200131.015</w:t>
            </w:r>
          </w:p>
        </w:tc>
        <w:tc>
          <w:tcPr>
            <w:tcW w:w="2268" w:type="dxa"/>
            <w:shd w:val="clear" w:color="auto" w:fill="auto"/>
            <w:tcMar>
              <w:left w:w="108" w:type="dxa"/>
            </w:tcMar>
          </w:tcPr>
          <w:p w14:paraId="68B7DB5F" w14:textId="77777777" w:rsidR="00B6159E" w:rsidRPr="00B6159E" w:rsidRDefault="00B6159E" w:rsidP="00B6159E">
            <w:pPr>
              <w:spacing w:line="276" w:lineRule="auto"/>
              <w:jc w:val="center"/>
              <w:rPr>
                <w:rFonts w:ascii="Arial" w:hAnsi="Arial" w:cs="Arial"/>
              </w:rPr>
            </w:pPr>
            <w:r w:rsidRPr="00B6159E">
              <w:rPr>
                <w:rFonts w:ascii="Arial" w:hAnsi="Arial" w:cs="Arial"/>
              </w:rPr>
              <w:t>172000000017 e 170500000020</w:t>
            </w:r>
          </w:p>
        </w:tc>
        <w:tc>
          <w:tcPr>
            <w:tcW w:w="2155" w:type="dxa"/>
            <w:shd w:val="clear" w:color="auto" w:fill="auto"/>
            <w:tcMar>
              <w:left w:w="108" w:type="dxa"/>
            </w:tcMar>
          </w:tcPr>
          <w:p w14:paraId="7067BD07" w14:textId="0293C1AE" w:rsidR="00B6159E" w:rsidRPr="00B6159E" w:rsidRDefault="00B6159E" w:rsidP="00B6159E">
            <w:pPr>
              <w:pStyle w:val="PargrafodaLista"/>
              <w:numPr>
                <w:ilvl w:val="1"/>
                <w:numId w:val="16"/>
              </w:numPr>
              <w:spacing w:line="276" w:lineRule="auto"/>
              <w:ind w:left="0" w:firstLine="0"/>
              <w:jc w:val="center"/>
              <w:rPr>
                <w:rFonts w:ascii="Arial" w:hAnsi="Arial" w:cs="Arial"/>
              </w:rPr>
            </w:pPr>
            <w:r w:rsidRPr="00B6159E">
              <w:rPr>
                <w:rFonts w:ascii="Arial" w:hAnsi="Arial" w:cs="Arial"/>
              </w:rPr>
              <w:t>- 19</w:t>
            </w:r>
          </w:p>
        </w:tc>
      </w:tr>
    </w:tbl>
    <w:p w14:paraId="003C93EE" w14:textId="77777777" w:rsidR="00B6159E" w:rsidRPr="00B6159E" w:rsidRDefault="00B6159E" w:rsidP="00B6159E">
      <w:pPr>
        <w:spacing w:line="276" w:lineRule="auto"/>
        <w:jc w:val="both"/>
        <w:rPr>
          <w:rFonts w:ascii="Arial" w:hAnsi="Arial" w:cs="Arial"/>
        </w:rPr>
      </w:pPr>
    </w:p>
    <w:p w14:paraId="14C8862D" w14:textId="0382E7E4" w:rsidR="00B6159E" w:rsidRPr="00B6159E" w:rsidRDefault="00B6159E" w:rsidP="00B6159E">
      <w:pPr>
        <w:spacing w:line="276" w:lineRule="auto"/>
        <w:jc w:val="both"/>
        <w:rPr>
          <w:rFonts w:ascii="Arial" w:hAnsi="Arial" w:cs="Arial"/>
        </w:rPr>
      </w:pPr>
      <w:r w:rsidRPr="00B6159E">
        <w:rPr>
          <w:rFonts w:ascii="Arial" w:hAnsi="Arial" w:cs="Arial"/>
        </w:rPr>
        <w:t>13.2 A dotação relativa aos exercícios financeiros subsequentes será indicada após aprovação da Lei Orçamentária respectiva e liberação dos créditos correspondentes, mediante apostilamento.</w:t>
      </w:r>
    </w:p>
    <w:p w14:paraId="120C7BB4" w14:textId="65AE347B" w:rsidR="00D90EA5" w:rsidRPr="008C13A3" w:rsidRDefault="00D90EA5" w:rsidP="00B6159E">
      <w:pPr>
        <w:pStyle w:val="Nivel01"/>
        <w:numPr>
          <w:ilvl w:val="0"/>
          <w:numId w:val="14"/>
        </w:numPr>
        <w:tabs>
          <w:tab w:val="left" w:pos="284"/>
          <w:tab w:val="left" w:pos="993"/>
        </w:tabs>
        <w:spacing w:line="276" w:lineRule="auto"/>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B6159E">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B6159E">
      <w:pPr>
        <w:pStyle w:val="Nivel01"/>
        <w:numPr>
          <w:ilvl w:val="0"/>
          <w:numId w:val="14"/>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B6159E">
      <w:pPr>
        <w:pStyle w:val="PargrafodaLista"/>
        <w:numPr>
          <w:ilvl w:val="1"/>
          <w:numId w:val="14"/>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B6159E">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B6159E">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B6159E">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B6159E">
      <w:pPr>
        <w:pStyle w:val="Nivel010"/>
        <w:numPr>
          <w:ilvl w:val="0"/>
          <w:numId w:val="14"/>
        </w:numPr>
        <w:rPr>
          <w:color w:val="FFFFFF" w:themeColor="background1"/>
          <w:sz w:val="22"/>
          <w:szCs w:val="22"/>
        </w:rPr>
      </w:pPr>
      <w:r w:rsidRPr="008C13A3">
        <w:rPr>
          <w:sz w:val="22"/>
          <w:szCs w:val="22"/>
        </w:rPr>
        <w:lastRenderedPageBreak/>
        <w:t>CLÁUSULA DÉCIMA SEXTA – PUBLICAÇÃO</w:t>
      </w:r>
    </w:p>
    <w:p w14:paraId="6D2C9166" w14:textId="77777777" w:rsidR="00885E3B" w:rsidRPr="008C13A3" w:rsidRDefault="00885E3B" w:rsidP="00B6159E">
      <w:pPr>
        <w:pStyle w:val="PargrafodaLista"/>
        <w:numPr>
          <w:ilvl w:val="1"/>
          <w:numId w:val="14"/>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B6159E">
      <w:pPr>
        <w:pStyle w:val="Nivel010"/>
        <w:numPr>
          <w:ilvl w:val="0"/>
          <w:numId w:val="14"/>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B6159E">
      <w:pPr>
        <w:pStyle w:val="PargrafodaLista"/>
        <w:numPr>
          <w:ilvl w:val="1"/>
          <w:numId w:val="14"/>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B6159E">
      <w:pPr>
        <w:pStyle w:val="PargrafodaLista"/>
        <w:numPr>
          <w:ilvl w:val="1"/>
          <w:numId w:val="14"/>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D80C21">
      <w:headerReference w:type="default" r:id="rId50"/>
      <w:footerReference w:type="default" r:id="rId51"/>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71E5AF" w14:textId="77777777" w:rsidR="00191559" w:rsidRDefault="00191559">
      <w:r>
        <w:separator/>
      </w:r>
    </w:p>
  </w:endnote>
  <w:endnote w:type="continuationSeparator" w:id="0">
    <w:p w14:paraId="163C8112" w14:textId="77777777" w:rsidR="00191559" w:rsidRDefault="001915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1CB099EB"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F5236F" w:rsidRPr="006F3C29">
        <w:rPr>
          <w:rStyle w:val="Hyperlink"/>
          <w:rFonts w:ascii="Arial" w:hAnsi="Arial" w:cs="Arial"/>
          <w:sz w:val="18"/>
          <w:szCs w:val="18"/>
        </w:rPr>
        <w:t>licitacaopmnf@gmail.com</w:t>
      </w:r>
    </w:hyperlink>
    <w:r w:rsidR="00F5236F">
      <w:rPr>
        <w:rFonts w:ascii="Arial" w:hAnsi="Arial" w:cs="Arial"/>
        <w:color w:val="000000"/>
        <w:sz w:val="18"/>
        <w:szCs w:val="18"/>
      </w:rPr>
      <w:t xml:space="preserve"> </w:t>
    </w:r>
    <w:r w:rsidRPr="00C634F1">
      <w:rPr>
        <w:rFonts w:ascii="Arial" w:hAnsi="Arial" w:cs="Arial"/>
        <w:color w:val="000000"/>
        <w:sz w:val="18"/>
        <w:szCs w:val="18"/>
      </w:rPr>
      <w:t xml:space="preserve">– Telefone: (22) </w:t>
    </w:r>
    <w:r w:rsidR="00AA06AA">
      <w:rPr>
        <w:rFonts w:ascii="Arial" w:hAnsi="Arial" w:cs="Arial"/>
        <w:color w:val="000000"/>
        <w:sz w:val="18"/>
        <w:szCs w:val="18"/>
      </w:rPr>
      <w:t>2525-9100 –</w:t>
    </w:r>
  </w:p>
  <w:p w14:paraId="0066914B" w14:textId="2652DBA6" w:rsidR="00AA06AA" w:rsidRPr="00C634F1" w:rsidRDefault="00AA06AA"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DD304B" w14:textId="77777777" w:rsidR="00191559" w:rsidRDefault="00191559">
      <w:r>
        <w:separator/>
      </w:r>
    </w:p>
  </w:footnote>
  <w:footnote w:type="continuationSeparator" w:id="0">
    <w:p w14:paraId="47EDD8D4" w14:textId="77777777" w:rsidR="00191559" w:rsidRDefault="001915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73A92E1" w:rsidR="008743A2" w:rsidRPr="00D80C21" w:rsidRDefault="00D80C21" w:rsidP="00D80C21">
    <w:pPr>
      <w:pStyle w:val="Cabealho"/>
      <w:ind w:left="142" w:hanging="426"/>
      <w:rPr>
        <w:rFonts w:ascii="Times New Roman" w:eastAsia="Times New Roman" w:hAnsi="Times New Roman" w:cs="Times New Roman"/>
        <w:sz w:val="28"/>
        <w:szCs w:val="20"/>
        <w:lang w:val="pt-BR" w:eastAsia="zh-CN"/>
      </w:rPr>
    </w:pPr>
    <w:r>
      <w:rPr>
        <w:noProof/>
        <w:sz w:val="28"/>
        <w:lang w:eastAsia="zh-CN"/>
      </w:rPr>
      <mc:AlternateContent>
        <mc:Choice Requires="wps">
          <w:drawing>
            <wp:anchor distT="0" distB="0" distL="114300" distR="114300" simplePos="0" relativeHeight="251658240" behindDoc="1" locked="0" layoutInCell="1" allowOverlap="1" wp14:anchorId="793A30F6" wp14:editId="528A4F8E">
              <wp:simplePos x="0" y="0"/>
              <wp:positionH relativeFrom="column">
                <wp:posOffset>3999374</wp:posOffset>
              </wp:positionH>
              <wp:positionV relativeFrom="paragraph">
                <wp:posOffset>156090</wp:posOffset>
              </wp:positionV>
              <wp:extent cx="1883410" cy="612476"/>
              <wp:effectExtent l="0" t="0" r="21590" b="16510"/>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12476"/>
                      </a:xfrm>
                      <a:prstGeom prst="rect">
                        <a:avLst/>
                      </a:prstGeom>
                      <a:solidFill>
                        <a:srgbClr val="FFFFFF"/>
                      </a:solidFill>
                      <a:ln w="9360">
                        <a:solidFill>
                          <a:srgbClr val="000000"/>
                        </a:solidFill>
                        <a:round/>
                      </a:ln>
                      <a:effectLst/>
                    </wps:spPr>
                    <wps:txbx>
                      <w:txbxContent>
                        <w:p w14:paraId="57CEA48B" w14:textId="3036BC4A" w:rsidR="00D80C21" w:rsidRDefault="00D80C21" w:rsidP="00D80C21">
                          <w:pPr>
                            <w:pStyle w:val="SemEspaamento"/>
                          </w:pPr>
                          <w:r>
                            <w:rPr>
                              <w:sz w:val="20"/>
                              <w:szCs w:val="20"/>
                            </w:rPr>
                            <w:t xml:space="preserve">PROCESSO Nº: </w:t>
                          </w:r>
                          <w:r w:rsidR="00AA06AA">
                            <w:rPr>
                              <w:sz w:val="20"/>
                              <w:szCs w:val="20"/>
                            </w:rPr>
                            <w:t>10.897/2024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793A30F6" id="Retângulo 3" o:spid="_x0000_s1026" style="position:absolute;left:0;text-align:left;margin-left:314.9pt;margin-top:12.3pt;width:148.3pt;height:4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SfbpgEAAGoDAAAOAAAAZHJzL2Uyb0RvYy54bWysU8Fu2zAMvQ/YPwi6N7LTIkuNOMWwIrsU&#10;24C2H6DIUixMEgVRiZ2/n6S4adbtVFQHghTpp8dHenU3WkMOMqAG19J6VlEinYBOu11Ln582V0tK&#10;MHLXcQNOtvQokd6tP39aDb6Rc+jBdDKQBOKwGXxL+xh9wxiKXlqOM/DSpaSCYHlMYdixLvAhoVvD&#10;5lW1YAOEzgcQEjHd3p+SdF3wlZIi/lQKZSSmpYlbLDYUu82WrVe82QXuey0mGvwdLCzXLj16hrrn&#10;kZN90P9AWS0CIKg4E2AZKKWFLD2kburqTTePPfey9JLEQX+WCT8OVvw4PPpfIVNH/wDiNyZF2OCx&#10;OWdygFPNqILNtYk4GYuKx7OKcoxEpMt6uby+qZPYIuUW9fzmyyLLzHjz8rUPGL9LsCQ7LQ1pSkU8&#10;fnjAeCp9KSnEwOhuo40pQdhtv5lADjxNdFPOhI6XZcaRoaW314uqIP+Vw0uIqpz/QQTYu+7Exrj8&#10;tCz7NFF8VSV7cdyOqTS7W+iOJ0EdfN1HULq0dJkq+qaBFlGm5csbcxmXKbz+Ius/AAAA//8DAFBL&#10;AwQUAAYACAAAACEAJYX2peAAAAAKAQAADwAAAGRycy9kb3ducmV2LnhtbEyPy2rDMBBF94X8g5hC&#10;d41kNZjYtRzSQuiiNJDEH6BY4wexJGMpifv3na7a5XAP954pNrMd2A2n0HunIFkKYOhqb3rXKqhO&#10;u+c1sBC1M3rwDhV8Y4BNuXgodG783R3wdowtoxIXcq2gi3HMOQ91h1aHpR/RUdb4yepI59RyM+k7&#10;lduBSyFSbnXvaKHTI753WF+OV6vg8vG2/2r36efuJatEJkSzPlSNUk+P8/YVWMQ5/sHwq0/qUJLT&#10;2V+dCWxQkMqM1KMCuUqBEZDJdAXsTKRMEuBlwf+/UP4AAAD//wMAUEsBAi0AFAAGAAgAAAAhALaD&#10;OJL+AAAA4QEAABMAAAAAAAAAAAAAAAAAAAAAAFtDb250ZW50X1R5cGVzXS54bWxQSwECLQAUAAYA&#10;CAAAACEAOP0h/9YAAACUAQAACwAAAAAAAAAAAAAAAAAvAQAAX3JlbHMvLnJlbHNQSwECLQAUAAYA&#10;CAAAACEAxuUn26YBAABqAwAADgAAAAAAAAAAAAAAAAAuAgAAZHJzL2Uyb0RvYy54bWxQSwECLQAU&#10;AAYACAAAACEAJYX2peAAAAAKAQAADwAAAAAAAAAAAAAAAAAABAAAZHJzL2Rvd25yZXYueG1sUEsF&#10;BgAAAAAEAAQA8wAAAA0FAAAAAA==&#10;" strokeweight=".26mm">
              <v:stroke joinstyle="round"/>
              <v:path arrowok="t"/>
              <v:textbox>
                <w:txbxContent>
                  <w:p w14:paraId="57CEA48B" w14:textId="3036BC4A" w:rsidR="00D80C21" w:rsidRDefault="00D80C21" w:rsidP="00D80C21">
                    <w:pPr>
                      <w:pStyle w:val="SemEspaamento"/>
                    </w:pPr>
                    <w:r>
                      <w:rPr>
                        <w:sz w:val="20"/>
                        <w:szCs w:val="20"/>
                      </w:rPr>
                      <w:t xml:space="preserve">PROCESSO Nº: </w:t>
                    </w:r>
                    <w:r w:rsidR="00AA06AA">
                      <w:rPr>
                        <w:sz w:val="20"/>
                        <w:szCs w:val="20"/>
                      </w:rPr>
                      <w:t>10.897/2024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v:textbox>
            </v:rect>
          </w:pict>
        </mc:Fallback>
      </mc:AlternateContent>
    </w:r>
    <w:bookmarkStart w:id="16" w:name="_Hlk163549712"/>
    <w:bookmarkStart w:id="17" w:name="_Hlk163549713"/>
    <w:r>
      <w:rPr>
        <w:noProof/>
      </w:rPr>
      <w:drawing>
        <wp:inline distT="0" distB="0" distL="0" distR="0" wp14:anchorId="487551C4" wp14:editId="1128F68B">
          <wp:extent cx="3514725" cy="107315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7BB6F30"/>
    <w:multiLevelType w:val="multilevel"/>
    <w:tmpl w:val="243C7CEE"/>
    <w:lvl w:ilvl="0">
      <w:start w:val="4"/>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F9C3A3D"/>
    <w:multiLevelType w:val="multilevel"/>
    <w:tmpl w:val="C7361AEE"/>
    <w:lvl w:ilvl="0">
      <w:start w:val="5"/>
      <w:numFmt w:val="decimal"/>
      <w:lvlText w:val="%1."/>
      <w:lvlJc w:val="left"/>
      <w:pPr>
        <w:ind w:left="450" w:hanging="450"/>
      </w:pPr>
      <w:rPr>
        <w:rFonts w:hint="default"/>
      </w:rPr>
    </w:lvl>
    <w:lvl w:ilvl="1">
      <w:start w:val="4"/>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35123862"/>
    <w:multiLevelType w:val="multilevel"/>
    <w:tmpl w:val="998C02DC"/>
    <w:lvl w:ilvl="0">
      <w:start w:val="7"/>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4C094344"/>
    <w:multiLevelType w:val="multilevel"/>
    <w:tmpl w:val="82847628"/>
    <w:lvl w:ilvl="0">
      <w:start w:val="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3" w15:restartNumberingAfterBreak="0">
    <w:nsid w:val="5F7E226D"/>
    <w:multiLevelType w:val="multilevel"/>
    <w:tmpl w:val="B2D071DE"/>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797851BB"/>
    <w:multiLevelType w:val="multilevel"/>
    <w:tmpl w:val="86B43CE6"/>
    <w:lvl w:ilvl="0">
      <w:start w:val="3390"/>
      <w:numFmt w:val="decimal"/>
      <w:lvlText w:val="%1"/>
      <w:lvlJc w:val="left"/>
      <w:pPr>
        <w:ind w:left="780" w:hanging="780"/>
      </w:pPr>
      <w:rPr>
        <w:rFonts w:cstheme="minorHAnsi" w:hint="default"/>
      </w:rPr>
    </w:lvl>
    <w:lvl w:ilvl="1">
      <w:start w:val="30"/>
      <w:numFmt w:val="decimal"/>
      <w:lvlText w:val="%1.%2"/>
      <w:lvlJc w:val="left"/>
      <w:pPr>
        <w:ind w:left="780" w:hanging="780"/>
      </w:pPr>
      <w:rPr>
        <w:rFonts w:cstheme="minorHAnsi" w:hint="default"/>
      </w:rPr>
    </w:lvl>
    <w:lvl w:ilvl="2">
      <w:start w:val="1"/>
      <w:numFmt w:val="decimal"/>
      <w:lvlText w:val="%1.%2.%3"/>
      <w:lvlJc w:val="left"/>
      <w:pPr>
        <w:ind w:left="780" w:hanging="780"/>
      </w:pPr>
      <w:rPr>
        <w:rFonts w:cstheme="minorHAnsi" w:hint="default"/>
      </w:rPr>
    </w:lvl>
    <w:lvl w:ilvl="3">
      <w:start w:val="1"/>
      <w:numFmt w:val="decimal"/>
      <w:lvlText w:val="%1.%2.%3.%4"/>
      <w:lvlJc w:val="left"/>
      <w:pPr>
        <w:ind w:left="1080" w:hanging="1080"/>
      </w:pPr>
      <w:rPr>
        <w:rFonts w:cstheme="minorHAnsi" w:hint="default"/>
      </w:rPr>
    </w:lvl>
    <w:lvl w:ilvl="4">
      <w:start w:val="1"/>
      <w:numFmt w:val="decimal"/>
      <w:lvlText w:val="%1.%2.%3.%4.%5"/>
      <w:lvlJc w:val="left"/>
      <w:pPr>
        <w:ind w:left="1440" w:hanging="1440"/>
      </w:pPr>
      <w:rPr>
        <w:rFonts w:cstheme="minorHAnsi" w:hint="default"/>
      </w:rPr>
    </w:lvl>
    <w:lvl w:ilvl="5">
      <w:start w:val="1"/>
      <w:numFmt w:val="decimal"/>
      <w:lvlText w:val="%1.%2.%3.%4.%5.%6"/>
      <w:lvlJc w:val="left"/>
      <w:pPr>
        <w:ind w:left="1800" w:hanging="1800"/>
      </w:pPr>
      <w:rPr>
        <w:rFonts w:cstheme="minorHAnsi" w:hint="default"/>
      </w:rPr>
    </w:lvl>
    <w:lvl w:ilvl="6">
      <w:start w:val="1"/>
      <w:numFmt w:val="decimal"/>
      <w:lvlText w:val="%1.%2.%3.%4.%5.%6.%7"/>
      <w:lvlJc w:val="left"/>
      <w:pPr>
        <w:ind w:left="1800" w:hanging="1800"/>
      </w:pPr>
      <w:rPr>
        <w:rFonts w:cstheme="minorHAnsi" w:hint="default"/>
      </w:rPr>
    </w:lvl>
    <w:lvl w:ilvl="7">
      <w:start w:val="1"/>
      <w:numFmt w:val="decimal"/>
      <w:lvlText w:val="%1.%2.%3.%4.%5.%6.%7.%8"/>
      <w:lvlJc w:val="left"/>
      <w:pPr>
        <w:ind w:left="2160" w:hanging="2160"/>
      </w:pPr>
      <w:rPr>
        <w:rFonts w:cstheme="minorHAnsi" w:hint="default"/>
      </w:rPr>
    </w:lvl>
    <w:lvl w:ilvl="8">
      <w:start w:val="1"/>
      <w:numFmt w:val="decimal"/>
      <w:lvlText w:val="%1.%2.%3.%4.%5.%6.%7.%8.%9"/>
      <w:lvlJc w:val="left"/>
      <w:pPr>
        <w:ind w:left="2520" w:hanging="2520"/>
      </w:pPr>
      <w:rPr>
        <w:rFonts w:cstheme="minorHAnsi" w:hint="default"/>
      </w:rPr>
    </w:lvl>
  </w:abstractNum>
  <w:abstractNum w:abstractNumId="15"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5"/>
  </w:num>
  <w:num w:numId="7">
    <w:abstractNumId w:val="4"/>
  </w:num>
  <w:num w:numId="8">
    <w:abstractNumId w:val="12"/>
  </w:num>
  <w:num w:numId="9">
    <w:abstractNumId w:val="7"/>
  </w:num>
  <w:num w:numId="10">
    <w:abstractNumId w:val="1"/>
  </w:num>
  <w:num w:numId="11">
    <w:abstractNumId w:val="9"/>
  </w:num>
  <w:num w:numId="12">
    <w:abstractNumId w:val="11"/>
  </w:num>
  <w:num w:numId="13">
    <w:abstractNumId w:val="13"/>
  </w:num>
  <w:num w:numId="14">
    <w:abstractNumId w:val="8"/>
  </w:num>
  <w:num w:numId="15">
    <w:abstractNumId w:val="10"/>
  </w:num>
  <w:num w:numId="16">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0F7F00"/>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1559"/>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0768"/>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6173"/>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36CBF"/>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67B"/>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77457"/>
    <w:rsid w:val="00A87002"/>
    <w:rsid w:val="00A92914"/>
    <w:rsid w:val="00A94653"/>
    <w:rsid w:val="00A96E16"/>
    <w:rsid w:val="00AA06AA"/>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159E"/>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236F"/>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paragraph" w:styleId="Assuntodocomentrio">
    <w:name w:val="annotation subject"/>
    <w:basedOn w:val="Textodecomentrio"/>
    <w:next w:val="Textodecomentrio"/>
    <w:link w:val="AssuntodocomentrioChar"/>
    <w:uiPriority w:val="99"/>
    <w:semiHidden/>
    <w:unhideWhenUsed/>
    <w:rsid w:val="00AA06AA"/>
    <w:pPr>
      <w:widowControl w:val="0"/>
      <w:autoSpaceDE w:val="0"/>
      <w:autoSpaceDN w:val="0"/>
    </w:pPr>
    <w:rPr>
      <w:rFonts w:ascii="Verdana" w:eastAsia="Verdana" w:hAnsi="Verdana" w:cs="Verdana"/>
      <w:b/>
      <w:bCs/>
      <w:lang w:val="pt-PT" w:eastAsia="en-US"/>
    </w:rPr>
  </w:style>
  <w:style w:type="character" w:customStyle="1" w:styleId="AssuntodocomentrioChar">
    <w:name w:val="Assunto do comentário Char"/>
    <w:basedOn w:val="TextodecomentrioChar"/>
    <w:link w:val="Assuntodocomentrio"/>
    <w:uiPriority w:val="99"/>
    <w:semiHidden/>
    <w:rsid w:val="00AA06AA"/>
    <w:rPr>
      <w:rFonts w:ascii="Verdana" w:eastAsia="Verdana" w:hAnsi="Verdana" w:cs="Verdana"/>
      <w:b/>
      <w:bCs/>
      <w:lang w:val="pt-P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1207700">
      <w:bodyDiv w:val="1"/>
      <w:marLeft w:val="0"/>
      <w:marRight w:val="0"/>
      <w:marTop w:val="0"/>
      <w:marBottom w:val="0"/>
      <w:divBdr>
        <w:top w:val="none" w:sz="0" w:space="0" w:color="auto"/>
        <w:left w:val="none" w:sz="0" w:space="0" w:color="auto"/>
        <w:bottom w:val="none" w:sz="0" w:space="0" w:color="auto"/>
        <w:right w:val="none" w:sz="0" w:space="0" w:color="auto"/>
      </w:divBdr>
    </w:div>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465</TotalTime>
  <Pages>14</Pages>
  <Words>5505</Words>
  <Characters>29729</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41</cp:revision>
  <cp:lastPrinted>2024-06-25T19:52:00Z</cp:lastPrinted>
  <dcterms:created xsi:type="dcterms:W3CDTF">2023-08-18T18:10:00Z</dcterms:created>
  <dcterms:modified xsi:type="dcterms:W3CDTF">2024-06-25T19:52:00Z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